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41D87" w14:textId="77777777" w:rsidR="00882235" w:rsidRDefault="009161DB">
      <w:pPr>
        <w:spacing w:after="0"/>
        <w:ind w:left="4018"/>
        <w:jc w:val="center"/>
      </w:pPr>
      <w:r>
        <w:rPr>
          <w:sz w:val="20"/>
        </w:rPr>
        <w:t>保存年限</w:t>
      </w:r>
      <w:r>
        <w:rPr>
          <w:sz w:val="20"/>
        </w:rPr>
        <w:t>:</w:t>
      </w:r>
    </w:p>
    <w:p w14:paraId="3FFD7BDD" w14:textId="77777777" w:rsidR="00882235" w:rsidRDefault="009161DB">
      <w:pPr>
        <w:tabs>
          <w:tab w:val="center" w:pos="4007"/>
          <w:tab w:val="center" w:pos="6404"/>
        </w:tabs>
        <w:spacing w:after="76"/>
      </w:pPr>
      <w:r>
        <w:rPr>
          <w:sz w:val="40"/>
        </w:rPr>
        <w:tab/>
      </w:r>
      <w:proofErr w:type="gramStart"/>
      <w:r>
        <w:rPr>
          <w:sz w:val="40"/>
        </w:rPr>
        <w:t>臺</w:t>
      </w:r>
      <w:proofErr w:type="gramEnd"/>
      <w:r>
        <w:rPr>
          <w:sz w:val="40"/>
        </w:rPr>
        <w:t>南市政府衛生局</w:t>
      </w:r>
      <w:r>
        <w:rPr>
          <w:sz w:val="40"/>
        </w:rPr>
        <w:tab/>
      </w:r>
      <w:r>
        <w:rPr>
          <w:sz w:val="40"/>
        </w:rPr>
        <w:t>公告</w:t>
      </w:r>
    </w:p>
    <w:p w14:paraId="7A85B37C" w14:textId="77777777" w:rsidR="00882235" w:rsidRDefault="009161DB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E410207" wp14:editId="7EF7B0DD">
                <wp:simplePos x="0" y="0"/>
                <wp:positionH relativeFrom="column">
                  <wp:posOffset>3584448</wp:posOffset>
                </wp:positionH>
                <wp:positionV relativeFrom="paragraph">
                  <wp:posOffset>-341298</wp:posOffset>
                </wp:positionV>
                <wp:extent cx="2606040" cy="2683764"/>
                <wp:effectExtent l="0" t="0" r="0" b="0"/>
                <wp:wrapSquare wrapText="bothSides"/>
                <wp:docPr id="9613" name="Group 9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040" cy="2683764"/>
                          <a:chOff x="0" y="0"/>
                          <a:chExt cx="2606040" cy="2683764"/>
                        </a:xfrm>
                      </wpg:grpSpPr>
                      <pic:pic xmlns:pic="http://schemas.openxmlformats.org/drawingml/2006/picture">
                        <pic:nvPicPr>
                          <pic:cNvPr id="10023" name="Picture 100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720" y="0"/>
                            <a:ext cx="2560320" cy="26791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 77"/>
                        <wps:cNvSpPr/>
                        <wps:spPr>
                          <a:xfrm>
                            <a:off x="0" y="2468881"/>
                            <a:ext cx="201184" cy="2797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E0E1B2" w14:textId="77777777" w:rsidR="00882235" w:rsidRDefault="009161DB">
                              <w:r>
                                <w:rPr>
                                  <w:sz w:val="30"/>
                                </w:rPr>
                                <w:t>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13" style="width:205.2pt;height:211.32pt;position:absolute;mso-position-horizontal-relative:text;mso-position-horizontal:absolute;margin-left:282.24pt;mso-position-vertical-relative:text;margin-top:-26.8739pt;" coordsize="26060,26837">
                <v:shape id="Picture 10023" style="position:absolute;width:25603;height:26791;left:457;top:0;" filled="f">
                  <v:imagedata r:id="rId7"/>
                </v:shape>
                <v:rect id="Rectangle 77" style="position:absolute;width:2011;height:2797;left:0;top:246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Microsoft JhengHei" w:hAnsi="Microsoft JhengHei" w:eastAsia="Microsoft JhengHei" w:ascii="Microsoft JhengHei"/>
                            <w:sz w:val="30"/>
                          </w:rPr>
                          <w:t xml:space="preserve">扌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發文日期</w:t>
      </w:r>
      <w:proofErr w:type="gramStart"/>
      <w:r>
        <w:rPr>
          <w:sz w:val="24"/>
        </w:rPr>
        <w:t>·</w:t>
      </w:r>
      <w:proofErr w:type="gramEnd"/>
      <w:r>
        <w:rPr>
          <w:sz w:val="24"/>
        </w:rPr>
        <w:t>中華民國</w:t>
      </w:r>
      <w:r>
        <w:rPr>
          <w:sz w:val="24"/>
        </w:rPr>
        <w:t>1 13</w:t>
      </w:r>
      <w:r>
        <w:rPr>
          <w:sz w:val="24"/>
        </w:rPr>
        <w:t>年</w:t>
      </w:r>
      <w:r>
        <w:rPr>
          <w:sz w:val="24"/>
        </w:rPr>
        <w:t>3</w:t>
      </w:r>
      <w:r>
        <w:rPr>
          <w:sz w:val="24"/>
        </w:rPr>
        <w:t>月</w:t>
      </w:r>
      <w:r>
        <w:rPr>
          <w:sz w:val="24"/>
        </w:rPr>
        <w:t>14</w:t>
      </w:r>
      <w:r>
        <w:rPr>
          <w:sz w:val="24"/>
        </w:rPr>
        <w:t>日</w:t>
      </w:r>
    </w:p>
    <w:p w14:paraId="764392F5" w14:textId="77777777" w:rsidR="00882235" w:rsidRDefault="009161DB">
      <w:pPr>
        <w:spacing w:after="2191" w:line="216" w:lineRule="auto"/>
        <w:ind w:left="22" w:right="4896" w:hanging="22"/>
      </w:pPr>
      <w:r>
        <w:t>發文字號</w:t>
      </w:r>
      <w:r>
        <w:t>:</w:t>
      </w:r>
      <w:r>
        <w:t>南市</w:t>
      </w:r>
      <w:proofErr w:type="gramStart"/>
      <w:r>
        <w:t>衛疾字</w:t>
      </w:r>
      <w:proofErr w:type="gramEnd"/>
      <w:r>
        <w:t>第</w:t>
      </w:r>
      <w:r>
        <w:t>1130052383A</w:t>
      </w:r>
      <w:r>
        <w:t>號附件</w:t>
      </w:r>
      <w:r>
        <w:t>:</w:t>
      </w:r>
    </w:p>
    <w:p w14:paraId="1969A509" w14:textId="77777777" w:rsidR="00882235" w:rsidRDefault="009161DB">
      <w:pPr>
        <w:spacing w:after="0" w:line="216" w:lineRule="auto"/>
        <w:ind w:left="965" w:hanging="943"/>
        <w:jc w:val="both"/>
      </w:pPr>
      <w:r>
        <w:rPr>
          <w:sz w:val="32"/>
        </w:rPr>
        <w:t>主旨</w:t>
      </w:r>
      <w:r>
        <w:rPr>
          <w:sz w:val="32"/>
        </w:rPr>
        <w:t>:</w:t>
      </w:r>
      <w:r>
        <w:rPr>
          <w:sz w:val="32"/>
        </w:rPr>
        <w:t>公告「</w:t>
      </w:r>
      <w:proofErr w:type="gramStart"/>
      <w:r>
        <w:rPr>
          <w:sz w:val="32"/>
        </w:rPr>
        <w:t>臺</w:t>
      </w:r>
      <w:proofErr w:type="gramEnd"/>
      <w:r>
        <w:rPr>
          <w:sz w:val="32"/>
        </w:rPr>
        <w:t>南市登革熱</w:t>
      </w:r>
      <w:r>
        <w:rPr>
          <w:sz w:val="32"/>
        </w:rPr>
        <w:t>/</w:t>
      </w:r>
      <w:proofErr w:type="gramStart"/>
      <w:r>
        <w:rPr>
          <w:sz w:val="32"/>
        </w:rPr>
        <w:t>屈公病</w:t>
      </w:r>
      <w:proofErr w:type="gramEnd"/>
      <w:r>
        <w:rPr>
          <w:sz w:val="32"/>
        </w:rPr>
        <w:t>防疫百十三年四月一日生效。</w:t>
      </w:r>
    </w:p>
    <w:p w14:paraId="04ED10A2" w14:textId="77777777" w:rsidR="00882235" w:rsidRDefault="009161DB">
      <w:pPr>
        <w:spacing w:after="0" w:line="216" w:lineRule="auto"/>
        <w:ind w:left="979" w:hanging="979"/>
      </w:pPr>
      <w:r>
        <w:rPr>
          <w:sz w:val="28"/>
        </w:rPr>
        <w:t>依據</w:t>
      </w:r>
      <w:r>
        <w:rPr>
          <w:sz w:val="28"/>
        </w:rPr>
        <w:t>:</w:t>
      </w:r>
      <w:r>
        <w:rPr>
          <w:sz w:val="28"/>
        </w:rPr>
        <w:t>傳染病防治法第</w:t>
      </w:r>
      <w:r>
        <w:rPr>
          <w:sz w:val="28"/>
        </w:rPr>
        <w:t>25</w:t>
      </w:r>
      <w:r>
        <w:rPr>
          <w:sz w:val="28"/>
        </w:rPr>
        <w:t>條第</w:t>
      </w:r>
      <w:r>
        <w:rPr>
          <w:sz w:val="28"/>
        </w:rPr>
        <w:t>2</w:t>
      </w:r>
      <w:r>
        <w:rPr>
          <w:sz w:val="28"/>
        </w:rPr>
        <w:t>項、第</w:t>
      </w:r>
      <w:r>
        <w:rPr>
          <w:sz w:val="28"/>
        </w:rPr>
        <w:t>36</w:t>
      </w:r>
      <w:r>
        <w:rPr>
          <w:sz w:val="28"/>
        </w:rPr>
        <w:t>條、第</w:t>
      </w:r>
      <w:r>
        <w:rPr>
          <w:sz w:val="28"/>
        </w:rPr>
        <w:t>37</w:t>
      </w:r>
      <w:r>
        <w:rPr>
          <w:sz w:val="28"/>
        </w:rPr>
        <w:t>條第</w:t>
      </w:r>
      <w:r>
        <w:rPr>
          <w:sz w:val="28"/>
        </w:rPr>
        <w:t>1</w:t>
      </w:r>
      <w:r>
        <w:rPr>
          <w:sz w:val="28"/>
        </w:rPr>
        <w:t>項第</w:t>
      </w:r>
      <w:r>
        <w:rPr>
          <w:sz w:val="28"/>
        </w:rPr>
        <w:t>6</w:t>
      </w:r>
      <w:r>
        <w:rPr>
          <w:sz w:val="28"/>
        </w:rPr>
        <w:t>款、第</w:t>
      </w:r>
      <w:r>
        <w:rPr>
          <w:sz w:val="28"/>
        </w:rPr>
        <w:t>38</w:t>
      </w:r>
      <w:r>
        <w:rPr>
          <w:sz w:val="28"/>
        </w:rPr>
        <w:t>條第</w:t>
      </w:r>
      <w:r>
        <w:rPr>
          <w:sz w:val="28"/>
        </w:rPr>
        <w:t>1</w:t>
      </w:r>
      <w:r>
        <w:rPr>
          <w:sz w:val="28"/>
        </w:rPr>
        <w:t>項、第</w:t>
      </w:r>
      <w:r>
        <w:rPr>
          <w:sz w:val="28"/>
        </w:rPr>
        <w:t>67</w:t>
      </w:r>
      <w:r>
        <w:rPr>
          <w:sz w:val="28"/>
        </w:rPr>
        <w:t>條第</w:t>
      </w:r>
      <w:r>
        <w:rPr>
          <w:sz w:val="28"/>
        </w:rPr>
        <w:t>1</w:t>
      </w:r>
      <w:r>
        <w:rPr>
          <w:sz w:val="28"/>
        </w:rPr>
        <w:t>項第</w:t>
      </w:r>
      <w:r>
        <w:rPr>
          <w:sz w:val="28"/>
        </w:rPr>
        <w:t>3</w:t>
      </w:r>
      <w:r>
        <w:rPr>
          <w:sz w:val="28"/>
        </w:rPr>
        <w:t>款及第</w:t>
      </w:r>
      <w:r>
        <w:rPr>
          <w:sz w:val="28"/>
        </w:rPr>
        <w:t>70</w:t>
      </w:r>
      <w:r>
        <w:rPr>
          <w:sz w:val="28"/>
        </w:rPr>
        <w:t>條。</w:t>
      </w:r>
    </w:p>
    <w:p w14:paraId="15A3B979" w14:textId="77777777" w:rsidR="00882235" w:rsidRDefault="009161DB">
      <w:pPr>
        <w:spacing w:after="58" w:line="216" w:lineRule="auto"/>
        <w:ind w:left="24" w:hanging="10"/>
        <w:jc w:val="both"/>
      </w:pPr>
      <w:r>
        <w:rPr>
          <w:sz w:val="32"/>
        </w:rPr>
        <w:t>公告事項</w:t>
      </w:r>
      <w:r>
        <w:rPr>
          <w:noProof/>
        </w:rPr>
        <w:drawing>
          <wp:inline distT="0" distB="0" distL="0" distR="0" wp14:anchorId="7F4904D1" wp14:editId="2F4AD3EB">
            <wp:extent cx="27432" cy="105156"/>
            <wp:effectExtent l="0" t="0" r="0" b="0"/>
            <wp:docPr id="10024" name="Picture 10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" name="Picture 100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F0749" w14:textId="77777777" w:rsidR="00882235" w:rsidRDefault="009161DB">
      <w:pPr>
        <w:spacing w:after="0"/>
        <w:ind w:left="33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4B099F0" wp14:editId="660E7589">
            <wp:simplePos x="0" y="0"/>
            <wp:positionH relativeFrom="page">
              <wp:posOffset>525780</wp:posOffset>
            </wp:positionH>
            <wp:positionV relativeFrom="page">
              <wp:posOffset>854964</wp:posOffset>
            </wp:positionV>
            <wp:extent cx="109728" cy="3579876"/>
            <wp:effectExtent l="0" t="0" r="0" b="0"/>
            <wp:wrapSquare wrapText="bothSides"/>
            <wp:docPr id="10026" name="Picture 10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" name="Picture 100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3579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3BFF172" wp14:editId="059E72BE">
            <wp:simplePos x="0" y="0"/>
            <wp:positionH relativeFrom="page">
              <wp:posOffset>521208</wp:posOffset>
            </wp:positionH>
            <wp:positionV relativeFrom="page">
              <wp:posOffset>4905757</wp:posOffset>
            </wp:positionV>
            <wp:extent cx="123444" cy="4764024"/>
            <wp:effectExtent l="0" t="0" r="0" b="0"/>
            <wp:wrapSquare wrapText="bothSides"/>
            <wp:docPr id="10028" name="Picture 10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8" name="Picture 100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476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AA48BB6" wp14:editId="059090CC">
            <wp:extent cx="160020" cy="27432"/>
            <wp:effectExtent l="0" t="0" r="0" b="0"/>
            <wp:docPr id="2380" name="Picture 2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" name="Picture 238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4"/>
        </w:rPr>
        <w:t xml:space="preserve"> </w:t>
      </w:r>
      <w:r>
        <w:rPr>
          <w:sz w:val="34"/>
        </w:rPr>
        <w:t>、執行時間</w:t>
      </w:r>
      <w:r>
        <w:rPr>
          <w:sz w:val="34"/>
        </w:rPr>
        <w:t>:</w:t>
      </w:r>
      <w:r>
        <w:rPr>
          <w:sz w:val="34"/>
        </w:rPr>
        <w:t>自</w:t>
      </w:r>
      <w:r>
        <w:rPr>
          <w:sz w:val="34"/>
        </w:rPr>
        <w:t>1 13</w:t>
      </w:r>
      <w:r>
        <w:rPr>
          <w:sz w:val="34"/>
        </w:rPr>
        <w:t>年</w:t>
      </w:r>
      <w:r>
        <w:rPr>
          <w:sz w:val="34"/>
        </w:rPr>
        <w:t>4</w:t>
      </w:r>
      <w:r>
        <w:rPr>
          <w:sz w:val="34"/>
        </w:rPr>
        <w:t>月</w:t>
      </w:r>
      <w:r>
        <w:rPr>
          <w:sz w:val="34"/>
        </w:rPr>
        <w:t>1</w:t>
      </w:r>
      <w:r>
        <w:rPr>
          <w:sz w:val="34"/>
        </w:rPr>
        <w:t>日起至</w:t>
      </w:r>
      <w:r>
        <w:rPr>
          <w:sz w:val="34"/>
        </w:rPr>
        <w:t>113</w:t>
      </w:r>
      <w:r>
        <w:rPr>
          <w:sz w:val="34"/>
        </w:rPr>
        <w:t>年</w:t>
      </w:r>
      <w:r>
        <w:rPr>
          <w:sz w:val="34"/>
        </w:rPr>
        <w:t>12</w:t>
      </w:r>
      <w:r>
        <w:rPr>
          <w:sz w:val="34"/>
        </w:rPr>
        <w:t>月</w:t>
      </w:r>
      <w:r>
        <w:rPr>
          <w:sz w:val="34"/>
        </w:rPr>
        <w:t>31</w:t>
      </w:r>
      <w:r>
        <w:rPr>
          <w:sz w:val="34"/>
        </w:rPr>
        <w:t>日止。</w:t>
      </w:r>
    </w:p>
    <w:p w14:paraId="6C975B6D" w14:textId="77777777" w:rsidR="00882235" w:rsidRDefault="009161DB">
      <w:pPr>
        <w:spacing w:after="228" w:line="216" w:lineRule="auto"/>
        <w:ind w:left="334" w:hanging="10"/>
        <w:jc w:val="both"/>
      </w:pPr>
      <w:r>
        <w:rPr>
          <w:noProof/>
        </w:rPr>
        <w:drawing>
          <wp:inline distT="0" distB="0" distL="0" distR="0" wp14:anchorId="160FA71F" wp14:editId="718B0EE6">
            <wp:extent cx="178308" cy="105156"/>
            <wp:effectExtent l="0" t="0" r="0" b="0"/>
            <wp:docPr id="10030" name="Picture 10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" name="Picture 100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、執行對象</w:t>
      </w:r>
      <w:r>
        <w:rPr>
          <w:sz w:val="32"/>
        </w:rPr>
        <w:t>:</w:t>
      </w:r>
      <w:r>
        <w:rPr>
          <w:sz w:val="32"/>
        </w:rPr>
        <w:t>本市公、私場所之所有人、管理人或使用人及民</w:t>
      </w:r>
    </w:p>
    <w:p w14:paraId="059B519F" w14:textId="77777777" w:rsidR="00882235" w:rsidRDefault="009161DB">
      <w:pPr>
        <w:spacing w:after="58" w:line="216" w:lineRule="auto"/>
        <w:ind w:left="327" w:hanging="10"/>
        <w:jc w:val="both"/>
      </w:pPr>
      <w:r>
        <w:rPr>
          <w:noProof/>
        </w:rPr>
        <w:drawing>
          <wp:inline distT="0" distB="0" distL="0" distR="0" wp14:anchorId="7EC7880F" wp14:editId="47BBA70D">
            <wp:extent cx="182880" cy="128017"/>
            <wp:effectExtent l="0" t="0" r="0" b="0"/>
            <wp:docPr id="10032" name="Picture 10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" name="Picture 100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2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、應配合防疫事項</w:t>
      </w:r>
      <w:r>
        <w:rPr>
          <w:sz w:val="32"/>
        </w:rPr>
        <w:t xml:space="preserve">: </w:t>
      </w:r>
      <w:r>
        <w:rPr>
          <w:noProof/>
        </w:rPr>
        <w:drawing>
          <wp:inline distT="0" distB="0" distL="0" distR="0" wp14:anchorId="05048474" wp14:editId="195A0ABE">
            <wp:extent cx="9144" cy="9144"/>
            <wp:effectExtent l="0" t="0" r="0" b="0"/>
            <wp:docPr id="2386" name="Picture 2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" name="Picture 238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6FF54" w14:textId="77777777" w:rsidR="00882235" w:rsidRDefault="009161DB">
      <w:pPr>
        <w:spacing w:after="0" w:line="216" w:lineRule="auto"/>
        <w:ind w:left="1252" w:hanging="619"/>
        <w:jc w:val="both"/>
      </w:pPr>
      <w:r>
        <w:rPr>
          <w:sz w:val="32"/>
        </w:rPr>
        <w:t>(</w:t>
      </w:r>
      <w:proofErr w:type="gramStart"/>
      <w:r>
        <w:rPr>
          <w:sz w:val="32"/>
        </w:rPr>
        <w:t>一</w:t>
      </w:r>
      <w:proofErr w:type="gramEnd"/>
      <w:r>
        <w:rPr>
          <w:sz w:val="32"/>
        </w:rPr>
        <w:t>)</w:t>
      </w:r>
      <w:r>
        <w:rPr>
          <w:sz w:val="32"/>
        </w:rPr>
        <w:t>為預防登革熱</w:t>
      </w:r>
      <w:r>
        <w:rPr>
          <w:sz w:val="32"/>
        </w:rPr>
        <w:t>/</w:t>
      </w:r>
      <w:proofErr w:type="gramStart"/>
      <w:r>
        <w:rPr>
          <w:sz w:val="32"/>
        </w:rPr>
        <w:t>屈公病</w:t>
      </w:r>
      <w:proofErr w:type="gramEnd"/>
      <w:r>
        <w:rPr>
          <w:sz w:val="32"/>
        </w:rPr>
        <w:t>感染症</w:t>
      </w:r>
      <w:proofErr w:type="gramStart"/>
      <w:r>
        <w:rPr>
          <w:sz w:val="32"/>
        </w:rPr>
        <w:t>疫</w:t>
      </w:r>
      <w:proofErr w:type="gramEnd"/>
      <w:r>
        <w:rPr>
          <w:sz w:val="32"/>
        </w:rPr>
        <w:t>情發生及擴散</w:t>
      </w:r>
      <w:r>
        <w:rPr>
          <w:sz w:val="32"/>
        </w:rPr>
        <w:t>,</w:t>
      </w:r>
      <w:r>
        <w:rPr>
          <w:sz w:val="32"/>
        </w:rPr>
        <w:t>依傳染病防治法第</w:t>
      </w:r>
      <w:r>
        <w:rPr>
          <w:sz w:val="32"/>
        </w:rPr>
        <w:t>25</w:t>
      </w:r>
      <w:r>
        <w:rPr>
          <w:sz w:val="32"/>
        </w:rPr>
        <w:t>條第</w:t>
      </w:r>
      <w:r>
        <w:rPr>
          <w:sz w:val="32"/>
        </w:rPr>
        <w:t>2</w:t>
      </w:r>
      <w:r>
        <w:rPr>
          <w:sz w:val="32"/>
        </w:rPr>
        <w:t>項規定</w:t>
      </w:r>
      <w:r>
        <w:rPr>
          <w:sz w:val="32"/>
        </w:rPr>
        <w:t>,</w:t>
      </w:r>
      <w:r>
        <w:rPr>
          <w:sz w:val="32"/>
        </w:rPr>
        <w:t>本市公、私場所</w:t>
      </w:r>
      <w:r>
        <w:rPr>
          <w:sz w:val="32"/>
        </w:rPr>
        <w:t>,</w:t>
      </w:r>
      <w:r>
        <w:rPr>
          <w:sz w:val="32"/>
        </w:rPr>
        <w:t>其所有人、管理人或使用人應主動清除登革熱</w:t>
      </w:r>
      <w:r>
        <w:rPr>
          <w:sz w:val="32"/>
        </w:rPr>
        <w:t>/</w:t>
      </w:r>
      <w:proofErr w:type="gramStart"/>
      <w:r>
        <w:rPr>
          <w:sz w:val="32"/>
        </w:rPr>
        <w:t>屈公病</w:t>
      </w:r>
      <w:proofErr w:type="gramEnd"/>
      <w:r>
        <w:rPr>
          <w:sz w:val="32"/>
        </w:rPr>
        <w:t>病媒蚊及其他孳生源</w:t>
      </w:r>
      <w:r>
        <w:rPr>
          <w:sz w:val="32"/>
        </w:rPr>
        <w:t>(</w:t>
      </w:r>
      <w:r>
        <w:rPr>
          <w:sz w:val="32"/>
        </w:rPr>
        <w:t>如</w:t>
      </w:r>
      <w:proofErr w:type="gramStart"/>
      <w:r>
        <w:rPr>
          <w:sz w:val="32"/>
        </w:rPr>
        <w:t>花盆水盤</w:t>
      </w:r>
      <w:proofErr w:type="gramEnd"/>
      <w:r>
        <w:rPr>
          <w:sz w:val="32"/>
        </w:rPr>
        <w:t>、廢棄瓶罐等積水容器</w:t>
      </w:r>
      <w:r>
        <w:rPr>
          <w:sz w:val="32"/>
        </w:rPr>
        <w:t>,</w:t>
      </w:r>
      <w:r>
        <w:rPr>
          <w:sz w:val="32"/>
        </w:rPr>
        <w:t>以及空地、空屋、防火巷、開放空間、退縮空地、樓梯間、共同走廊、地下室、側溝、</w:t>
      </w:r>
      <w:proofErr w:type="gramStart"/>
      <w:r>
        <w:rPr>
          <w:sz w:val="32"/>
        </w:rPr>
        <w:t>屋後溝</w:t>
      </w:r>
      <w:proofErr w:type="gramEnd"/>
      <w:r>
        <w:rPr>
          <w:sz w:val="32"/>
        </w:rPr>
        <w:t>、屋簷排水槽等易積水處</w:t>
      </w:r>
      <w:r>
        <w:rPr>
          <w:sz w:val="32"/>
        </w:rPr>
        <w:t>)</w:t>
      </w:r>
      <w:r>
        <w:rPr>
          <w:sz w:val="32"/>
        </w:rPr>
        <w:t>。違反者</w:t>
      </w:r>
      <w:r>
        <w:rPr>
          <w:sz w:val="32"/>
        </w:rPr>
        <w:t>,</w:t>
      </w:r>
      <w:r>
        <w:rPr>
          <w:sz w:val="32"/>
        </w:rPr>
        <w:t>依同法第</w:t>
      </w:r>
      <w:r>
        <w:rPr>
          <w:sz w:val="32"/>
        </w:rPr>
        <w:t>70</w:t>
      </w:r>
      <w:r>
        <w:rPr>
          <w:sz w:val="32"/>
        </w:rPr>
        <w:t>條第</w:t>
      </w:r>
      <w:r>
        <w:rPr>
          <w:sz w:val="32"/>
        </w:rPr>
        <w:t>1</w:t>
      </w:r>
      <w:r>
        <w:rPr>
          <w:sz w:val="32"/>
        </w:rPr>
        <w:t>項第</w:t>
      </w:r>
      <w:r>
        <w:rPr>
          <w:sz w:val="32"/>
        </w:rPr>
        <w:t>1</w:t>
      </w:r>
      <w:r>
        <w:rPr>
          <w:sz w:val="32"/>
        </w:rPr>
        <w:t>款規定</w:t>
      </w:r>
      <w:r>
        <w:rPr>
          <w:sz w:val="32"/>
        </w:rPr>
        <w:t>,</w:t>
      </w:r>
      <w:proofErr w:type="gramStart"/>
      <w:r>
        <w:rPr>
          <w:sz w:val="32"/>
        </w:rPr>
        <w:t>逕</w:t>
      </w:r>
      <w:proofErr w:type="gramEnd"/>
      <w:r>
        <w:rPr>
          <w:sz w:val="32"/>
        </w:rPr>
        <w:t>處新臺幣</w:t>
      </w:r>
      <w:r>
        <w:rPr>
          <w:sz w:val="32"/>
        </w:rPr>
        <w:t>3 , 0 0 0</w:t>
      </w:r>
      <w:r>
        <w:rPr>
          <w:sz w:val="32"/>
        </w:rPr>
        <w:t>元以上</w:t>
      </w:r>
      <w:r>
        <w:rPr>
          <w:sz w:val="32"/>
        </w:rPr>
        <w:t>15 , 0 0 0</w:t>
      </w:r>
      <w:r>
        <w:rPr>
          <w:sz w:val="32"/>
        </w:rPr>
        <w:t>元以下罰鍰。情節重大者</w:t>
      </w:r>
      <w:r>
        <w:rPr>
          <w:sz w:val="32"/>
        </w:rPr>
        <w:t>,</w:t>
      </w:r>
      <w:r>
        <w:rPr>
          <w:sz w:val="32"/>
        </w:rPr>
        <w:t>依同法第</w:t>
      </w:r>
      <w:r>
        <w:rPr>
          <w:sz w:val="32"/>
        </w:rPr>
        <w:t>7 0</w:t>
      </w:r>
      <w:r>
        <w:rPr>
          <w:sz w:val="32"/>
        </w:rPr>
        <w:t>條第</w:t>
      </w:r>
      <w:r>
        <w:rPr>
          <w:sz w:val="32"/>
        </w:rPr>
        <w:t xml:space="preserve">2 </w:t>
      </w:r>
      <w:r>
        <w:rPr>
          <w:sz w:val="32"/>
        </w:rPr>
        <w:t>項規定</w:t>
      </w:r>
      <w:r>
        <w:rPr>
          <w:sz w:val="32"/>
        </w:rPr>
        <w:t>,</w:t>
      </w:r>
      <w:r>
        <w:rPr>
          <w:sz w:val="32"/>
        </w:rPr>
        <w:t>命其停工或停業</w:t>
      </w:r>
      <w:r>
        <w:rPr>
          <w:noProof/>
        </w:rPr>
        <w:drawing>
          <wp:inline distT="0" distB="0" distL="0" distR="0" wp14:anchorId="2E5AE222" wp14:editId="6FA1F449">
            <wp:extent cx="50292" cy="50292"/>
            <wp:effectExtent l="0" t="0" r="0" b="0"/>
            <wp:docPr id="2387" name="Picture 2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" name="Picture 238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06B1" w14:textId="77777777" w:rsidR="00882235" w:rsidRDefault="009161DB">
      <w:pPr>
        <w:spacing w:after="202" w:line="216" w:lineRule="auto"/>
        <w:ind w:left="643" w:hanging="10"/>
        <w:jc w:val="both"/>
      </w:pPr>
      <w:r>
        <w:rPr>
          <w:sz w:val="32"/>
        </w:rPr>
        <w:t>(</w:t>
      </w:r>
      <w:r>
        <w:rPr>
          <w:sz w:val="32"/>
        </w:rPr>
        <w:t>二</w:t>
      </w:r>
      <w:r>
        <w:rPr>
          <w:sz w:val="32"/>
        </w:rPr>
        <w:t>)</w:t>
      </w:r>
      <w:r>
        <w:rPr>
          <w:sz w:val="32"/>
        </w:rPr>
        <w:t>依傳染病防治法第</w:t>
      </w:r>
      <w:r>
        <w:rPr>
          <w:sz w:val="32"/>
        </w:rPr>
        <w:t>36</w:t>
      </w:r>
      <w:r>
        <w:rPr>
          <w:sz w:val="32"/>
        </w:rPr>
        <w:t>條規定</w:t>
      </w:r>
      <w:r>
        <w:rPr>
          <w:sz w:val="32"/>
        </w:rPr>
        <w:t>,</w:t>
      </w:r>
      <w:proofErr w:type="gramStart"/>
      <w:r>
        <w:rPr>
          <w:sz w:val="32"/>
        </w:rPr>
        <w:t>疫</w:t>
      </w:r>
      <w:proofErr w:type="gramEnd"/>
      <w:r>
        <w:rPr>
          <w:sz w:val="32"/>
        </w:rPr>
        <w:t>情發生地區或有發生之虞</w:t>
      </w:r>
    </w:p>
    <w:p w14:paraId="2BE39197" w14:textId="77777777" w:rsidR="00882235" w:rsidRDefault="009161DB">
      <w:pPr>
        <w:spacing w:after="410"/>
        <w:ind w:left="773" w:hanging="10"/>
        <w:jc w:val="center"/>
      </w:pPr>
      <w:r>
        <w:rPr>
          <w:sz w:val="16"/>
        </w:rPr>
        <w:lastRenderedPageBreak/>
        <w:t>第</w:t>
      </w:r>
      <w:r>
        <w:rPr>
          <w:sz w:val="16"/>
        </w:rPr>
        <w:t>1</w:t>
      </w:r>
      <w:r>
        <w:rPr>
          <w:sz w:val="16"/>
        </w:rPr>
        <w:t>頁共</w:t>
      </w:r>
      <w:r>
        <w:rPr>
          <w:sz w:val="16"/>
        </w:rPr>
        <w:t>2</w:t>
      </w:r>
      <w:r>
        <w:rPr>
          <w:sz w:val="16"/>
        </w:rPr>
        <w:t>頁</w:t>
      </w:r>
    </w:p>
    <w:p w14:paraId="545506CD" w14:textId="77777777" w:rsidR="00882235" w:rsidRDefault="009161DB">
      <w:pPr>
        <w:spacing w:after="0" w:line="216" w:lineRule="auto"/>
        <w:ind w:left="1238" w:firstLine="144"/>
        <w:jc w:val="both"/>
      </w:pPr>
      <w:r>
        <w:rPr>
          <w:sz w:val="32"/>
        </w:rPr>
        <w:t>(</w:t>
      </w:r>
      <w:r>
        <w:rPr>
          <w:sz w:val="32"/>
        </w:rPr>
        <w:t>經本局證實為登革熱</w:t>
      </w:r>
      <w:r>
        <w:rPr>
          <w:sz w:val="32"/>
        </w:rPr>
        <w:t>/</w:t>
      </w:r>
      <w:proofErr w:type="gramStart"/>
      <w:r>
        <w:rPr>
          <w:sz w:val="32"/>
        </w:rPr>
        <w:t>屈公病</w:t>
      </w:r>
      <w:proofErr w:type="gramEnd"/>
      <w:r>
        <w:rPr>
          <w:sz w:val="32"/>
        </w:rPr>
        <w:t>陽性病例之住家、活動地及可能感染地點</w:t>
      </w:r>
      <w:r>
        <w:rPr>
          <w:sz w:val="32"/>
        </w:rPr>
        <w:t>)</w:t>
      </w:r>
      <w:r>
        <w:rPr>
          <w:sz w:val="32"/>
        </w:rPr>
        <w:t>範圍內之場所</w:t>
      </w:r>
      <w:r>
        <w:rPr>
          <w:sz w:val="32"/>
        </w:rPr>
        <w:t>,</w:t>
      </w:r>
      <w:r>
        <w:rPr>
          <w:sz w:val="32"/>
        </w:rPr>
        <w:t>民眾應配合接受防疫人員實施病媒</w:t>
      </w:r>
      <w:proofErr w:type="gramStart"/>
      <w:r>
        <w:rPr>
          <w:sz w:val="32"/>
        </w:rPr>
        <w:t>蚊</w:t>
      </w:r>
      <w:proofErr w:type="gramEnd"/>
      <w:r>
        <w:rPr>
          <w:sz w:val="32"/>
        </w:rPr>
        <w:t>孳生源檢查、噴</w:t>
      </w:r>
      <w:r>
        <w:rPr>
          <w:sz w:val="32"/>
        </w:rPr>
        <w:t>(</w:t>
      </w:r>
      <w:r>
        <w:rPr>
          <w:sz w:val="32"/>
        </w:rPr>
        <w:t>投</w:t>
      </w:r>
      <w:r>
        <w:rPr>
          <w:sz w:val="32"/>
        </w:rPr>
        <w:t>)</w:t>
      </w:r>
      <w:r>
        <w:rPr>
          <w:sz w:val="32"/>
        </w:rPr>
        <w:t>藥劑、孳生源清除、</w:t>
      </w:r>
      <w:proofErr w:type="gramStart"/>
      <w:r>
        <w:rPr>
          <w:sz w:val="32"/>
        </w:rPr>
        <w:t>疫</w:t>
      </w:r>
      <w:proofErr w:type="gramEnd"/>
      <w:r>
        <w:rPr>
          <w:sz w:val="32"/>
        </w:rPr>
        <w:t>情調查或其他防疫、檢疫措施</w:t>
      </w:r>
      <w:r>
        <w:rPr>
          <w:sz w:val="32"/>
        </w:rPr>
        <w:t>,</w:t>
      </w:r>
      <w:r>
        <w:rPr>
          <w:sz w:val="32"/>
        </w:rPr>
        <w:t>不得拒絕、規避或妨礙。違反者</w:t>
      </w:r>
      <w:r>
        <w:rPr>
          <w:sz w:val="32"/>
        </w:rPr>
        <w:t>,</w:t>
      </w:r>
      <w:r>
        <w:rPr>
          <w:sz w:val="32"/>
        </w:rPr>
        <w:t>依同法第</w:t>
      </w:r>
      <w:r>
        <w:rPr>
          <w:sz w:val="32"/>
        </w:rPr>
        <w:t>70</w:t>
      </w:r>
      <w:r>
        <w:rPr>
          <w:sz w:val="32"/>
        </w:rPr>
        <w:t>條第</w:t>
      </w:r>
      <w:r>
        <w:rPr>
          <w:sz w:val="32"/>
        </w:rPr>
        <w:t>1</w:t>
      </w:r>
      <w:r>
        <w:rPr>
          <w:sz w:val="32"/>
        </w:rPr>
        <w:t>項第</w:t>
      </w:r>
      <w:r>
        <w:rPr>
          <w:sz w:val="32"/>
        </w:rPr>
        <w:t>2</w:t>
      </w:r>
      <w:r>
        <w:rPr>
          <w:sz w:val="32"/>
        </w:rPr>
        <w:t>款規定</w:t>
      </w:r>
      <w:r>
        <w:rPr>
          <w:sz w:val="32"/>
        </w:rPr>
        <w:t>,</w:t>
      </w:r>
      <w:r>
        <w:rPr>
          <w:sz w:val="32"/>
        </w:rPr>
        <w:t>處新臺幣</w:t>
      </w:r>
      <w:r>
        <w:rPr>
          <w:sz w:val="32"/>
        </w:rPr>
        <w:t xml:space="preserve">3 , 0 0 0 </w:t>
      </w:r>
      <w:r>
        <w:rPr>
          <w:sz w:val="32"/>
        </w:rPr>
        <w:t>元以上</w:t>
      </w:r>
      <w:r>
        <w:rPr>
          <w:sz w:val="32"/>
        </w:rPr>
        <w:t>15 , 000</w:t>
      </w:r>
      <w:r>
        <w:rPr>
          <w:sz w:val="32"/>
        </w:rPr>
        <w:t>元以下罰鍰</w:t>
      </w:r>
      <w:r>
        <w:rPr>
          <w:sz w:val="32"/>
        </w:rPr>
        <w:t>,</w:t>
      </w:r>
      <w:r>
        <w:rPr>
          <w:sz w:val="32"/>
        </w:rPr>
        <w:t>並得限期令其改善</w:t>
      </w:r>
      <w:r>
        <w:rPr>
          <w:sz w:val="32"/>
        </w:rPr>
        <w:t>;</w:t>
      </w:r>
      <w:r>
        <w:rPr>
          <w:sz w:val="32"/>
        </w:rPr>
        <w:t>屆期未改善者</w:t>
      </w:r>
      <w:r>
        <w:rPr>
          <w:sz w:val="32"/>
        </w:rPr>
        <w:t>,</w:t>
      </w:r>
      <w:r>
        <w:rPr>
          <w:sz w:val="32"/>
        </w:rPr>
        <w:t>按次處罰之。</w:t>
      </w:r>
    </w:p>
    <w:p w14:paraId="5CF2C21C" w14:textId="77777777" w:rsidR="00882235" w:rsidRDefault="009161DB">
      <w:pPr>
        <w:spacing w:after="1031" w:line="216" w:lineRule="auto"/>
        <w:ind w:left="1259" w:hanging="626"/>
        <w:jc w:val="both"/>
      </w:pPr>
      <w:r>
        <w:rPr>
          <w:sz w:val="32"/>
        </w:rPr>
        <w:t>(</w:t>
      </w:r>
      <w:r>
        <w:rPr>
          <w:sz w:val="32"/>
        </w:rPr>
        <w:t>三</w:t>
      </w:r>
      <w:r>
        <w:rPr>
          <w:sz w:val="32"/>
        </w:rPr>
        <w:t>)</w:t>
      </w:r>
      <w:r>
        <w:rPr>
          <w:sz w:val="32"/>
        </w:rPr>
        <w:t>依傳染病防治法第</w:t>
      </w:r>
      <w:r>
        <w:rPr>
          <w:sz w:val="32"/>
        </w:rPr>
        <w:t>38</w:t>
      </w:r>
      <w:r>
        <w:rPr>
          <w:sz w:val="32"/>
        </w:rPr>
        <w:t>條第</w:t>
      </w:r>
      <w:r>
        <w:rPr>
          <w:sz w:val="32"/>
        </w:rPr>
        <w:t>1</w:t>
      </w:r>
      <w:r>
        <w:rPr>
          <w:sz w:val="32"/>
        </w:rPr>
        <w:t>項規定</w:t>
      </w:r>
      <w:r>
        <w:rPr>
          <w:sz w:val="32"/>
        </w:rPr>
        <w:t>,</w:t>
      </w:r>
      <w:r>
        <w:rPr>
          <w:sz w:val="32"/>
        </w:rPr>
        <w:t>傳染病發生時</w:t>
      </w:r>
      <w:r>
        <w:rPr>
          <w:sz w:val="32"/>
        </w:rPr>
        <w:t>,</w:t>
      </w:r>
      <w:r>
        <w:rPr>
          <w:sz w:val="32"/>
        </w:rPr>
        <w:t>有進入本市公、私場所或運輸工具從事防疫工作必要者</w:t>
      </w:r>
      <w:r>
        <w:rPr>
          <w:sz w:val="32"/>
        </w:rPr>
        <w:t>,</w:t>
      </w:r>
      <w:r>
        <w:rPr>
          <w:sz w:val="32"/>
        </w:rPr>
        <w:t>防疫人員應會同警察、民政、環保等有關機關人員辦理</w:t>
      </w:r>
      <w:r>
        <w:rPr>
          <w:sz w:val="32"/>
        </w:rPr>
        <w:t>,</w:t>
      </w:r>
      <w:r>
        <w:rPr>
          <w:sz w:val="32"/>
        </w:rPr>
        <w:t>並事先通知公、私場所或運輸工具之所有人、管理人或使用人到場</w:t>
      </w:r>
      <w:r>
        <w:rPr>
          <w:sz w:val="32"/>
        </w:rPr>
        <w:t>;</w:t>
      </w:r>
      <w:r>
        <w:rPr>
          <w:sz w:val="32"/>
        </w:rPr>
        <w:t>其到場者</w:t>
      </w:r>
      <w:r>
        <w:rPr>
          <w:sz w:val="32"/>
        </w:rPr>
        <w:t>,</w:t>
      </w:r>
      <w:r>
        <w:rPr>
          <w:sz w:val="32"/>
        </w:rPr>
        <w:t>對於防疫工作</w:t>
      </w:r>
      <w:r>
        <w:rPr>
          <w:sz w:val="32"/>
        </w:rPr>
        <w:t>,</w:t>
      </w:r>
      <w:r>
        <w:rPr>
          <w:sz w:val="32"/>
        </w:rPr>
        <w:t>不得拒絕、規避或妨礙</w:t>
      </w:r>
      <w:r>
        <w:rPr>
          <w:sz w:val="32"/>
        </w:rPr>
        <w:t xml:space="preserve">; </w:t>
      </w:r>
      <w:r>
        <w:rPr>
          <w:sz w:val="32"/>
        </w:rPr>
        <w:t>未到場者</w:t>
      </w:r>
      <w:r>
        <w:rPr>
          <w:sz w:val="32"/>
        </w:rPr>
        <w:t>,</w:t>
      </w:r>
      <w:r>
        <w:rPr>
          <w:sz w:val="32"/>
        </w:rPr>
        <w:t>機關人員得逕行進入從事防疫工作</w:t>
      </w:r>
      <w:r>
        <w:rPr>
          <w:sz w:val="32"/>
        </w:rPr>
        <w:t>;</w:t>
      </w:r>
      <w:r>
        <w:rPr>
          <w:sz w:val="32"/>
        </w:rPr>
        <w:t>必要時</w:t>
      </w:r>
      <w:r>
        <w:rPr>
          <w:sz w:val="32"/>
        </w:rPr>
        <w:t xml:space="preserve">, </w:t>
      </w:r>
      <w:r>
        <w:rPr>
          <w:sz w:val="32"/>
        </w:rPr>
        <w:t>並得要求里長或</w:t>
      </w:r>
      <w:proofErr w:type="gramStart"/>
      <w:r>
        <w:rPr>
          <w:sz w:val="32"/>
        </w:rPr>
        <w:t>鄰長在場</w:t>
      </w:r>
      <w:proofErr w:type="gramEnd"/>
      <w:r>
        <w:rPr>
          <w:sz w:val="32"/>
        </w:rPr>
        <w:t>。違反者</w:t>
      </w:r>
      <w:r>
        <w:rPr>
          <w:sz w:val="32"/>
        </w:rPr>
        <w:t>,</w:t>
      </w:r>
      <w:r>
        <w:rPr>
          <w:sz w:val="32"/>
        </w:rPr>
        <w:t>依同法第</w:t>
      </w:r>
      <w:r>
        <w:rPr>
          <w:sz w:val="32"/>
        </w:rPr>
        <w:t>67</w:t>
      </w:r>
      <w:r>
        <w:rPr>
          <w:sz w:val="32"/>
        </w:rPr>
        <w:t>條第</w:t>
      </w:r>
      <w:r>
        <w:rPr>
          <w:sz w:val="32"/>
        </w:rPr>
        <w:t>1</w:t>
      </w:r>
      <w:r>
        <w:rPr>
          <w:sz w:val="32"/>
        </w:rPr>
        <w:t>項第</w:t>
      </w:r>
      <w:r>
        <w:rPr>
          <w:sz w:val="32"/>
        </w:rPr>
        <w:t>3</w:t>
      </w:r>
      <w:r>
        <w:rPr>
          <w:sz w:val="32"/>
        </w:rPr>
        <w:t>款規定</w:t>
      </w:r>
      <w:r>
        <w:rPr>
          <w:sz w:val="32"/>
        </w:rPr>
        <w:t>,</w:t>
      </w:r>
      <w:r>
        <w:rPr>
          <w:sz w:val="32"/>
        </w:rPr>
        <w:t>處新臺幣</w:t>
      </w:r>
      <w:r>
        <w:rPr>
          <w:sz w:val="32"/>
        </w:rPr>
        <w:t>60 , 000</w:t>
      </w:r>
      <w:r>
        <w:rPr>
          <w:sz w:val="32"/>
        </w:rPr>
        <w:t>元以上</w:t>
      </w:r>
      <w:r>
        <w:rPr>
          <w:sz w:val="32"/>
        </w:rPr>
        <w:t>300 , 000</w:t>
      </w:r>
      <w:r>
        <w:rPr>
          <w:sz w:val="32"/>
        </w:rPr>
        <w:t>元以下罰鍰。</w:t>
      </w:r>
    </w:p>
    <w:p w14:paraId="680D8BA1" w14:textId="77777777" w:rsidR="00882235" w:rsidRDefault="009161DB">
      <w:pPr>
        <w:spacing w:after="3143"/>
        <w:ind w:left="770"/>
      </w:pPr>
      <w:r>
        <w:rPr>
          <w:sz w:val="92"/>
        </w:rPr>
        <w:t>局長李翠鳳</w:t>
      </w:r>
    </w:p>
    <w:p w14:paraId="6AB2890F" w14:textId="77777777" w:rsidR="00882235" w:rsidRDefault="009161DB">
      <w:pPr>
        <w:spacing w:after="410"/>
        <w:ind w:left="773" w:right="36" w:hanging="10"/>
        <w:jc w:val="center"/>
      </w:pPr>
      <w:r>
        <w:rPr>
          <w:sz w:val="16"/>
        </w:rPr>
        <w:t>第</w:t>
      </w:r>
      <w:r>
        <w:rPr>
          <w:sz w:val="16"/>
        </w:rPr>
        <w:t>2</w:t>
      </w:r>
      <w:r>
        <w:rPr>
          <w:sz w:val="16"/>
        </w:rPr>
        <w:t>頁共</w:t>
      </w:r>
      <w:r>
        <w:rPr>
          <w:sz w:val="16"/>
        </w:rPr>
        <w:t>2</w:t>
      </w:r>
      <w:r>
        <w:rPr>
          <w:sz w:val="16"/>
        </w:rPr>
        <w:t>頁</w:t>
      </w:r>
    </w:p>
    <w:sectPr w:rsidR="00882235">
      <w:pgSz w:w="11909" w:h="16848"/>
      <w:pgMar w:top="1091" w:right="1195" w:bottom="821" w:left="14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6F21" w14:textId="77777777" w:rsidR="009161DB" w:rsidRDefault="009161DB" w:rsidP="009161DB">
      <w:pPr>
        <w:spacing w:after="0" w:line="240" w:lineRule="auto"/>
      </w:pPr>
      <w:r>
        <w:separator/>
      </w:r>
    </w:p>
  </w:endnote>
  <w:endnote w:type="continuationSeparator" w:id="0">
    <w:p w14:paraId="28992DE4" w14:textId="77777777" w:rsidR="009161DB" w:rsidRDefault="009161DB" w:rsidP="0091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594D" w14:textId="77777777" w:rsidR="009161DB" w:rsidRDefault="009161DB" w:rsidP="009161DB">
      <w:pPr>
        <w:spacing w:after="0" w:line="240" w:lineRule="auto"/>
      </w:pPr>
      <w:r>
        <w:separator/>
      </w:r>
    </w:p>
  </w:footnote>
  <w:footnote w:type="continuationSeparator" w:id="0">
    <w:p w14:paraId="590204E2" w14:textId="77777777" w:rsidR="009161DB" w:rsidRDefault="009161DB" w:rsidP="00916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35"/>
    <w:rsid w:val="00882235"/>
    <w:rsid w:val="0091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CAEEF"/>
  <w15:docId w15:val="{FB88AB27-C42A-406D-8658-8F4FC5A2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微軟正黑體" w:eastAsia="微軟正黑體" w:hAnsi="微軟正黑體" w:cs="微軟正黑體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61DB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6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61DB"/>
    <w:rPr>
      <w:rFonts w:ascii="微軟正黑體" w:eastAsia="微軟正黑體" w:hAnsi="微軟正黑體" w:cs="微軟正黑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stoney liu</dc:creator>
  <cp:keywords/>
  <cp:lastModifiedBy>stoney liu</cp:lastModifiedBy>
  <cp:revision>2</cp:revision>
  <dcterms:created xsi:type="dcterms:W3CDTF">2024-04-01T06:23:00Z</dcterms:created>
  <dcterms:modified xsi:type="dcterms:W3CDTF">2024-04-01T06:23:00Z</dcterms:modified>
</cp:coreProperties>
</file>